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AFE1" w14:textId="77777777" w:rsidR="008A3ADF" w:rsidRDefault="00857FF9">
      <w:pPr>
        <w:spacing w:after="302" w:line="259" w:lineRule="auto"/>
        <w:ind w:left="-1" w:firstLine="0"/>
      </w:pPr>
      <w:r>
        <w:rPr>
          <w:noProof/>
        </w:rPr>
        <w:drawing>
          <wp:inline distT="0" distB="0" distL="0" distR="0" wp14:anchorId="68ABB6F2" wp14:editId="1E963F5A">
            <wp:extent cx="5727700" cy="146494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5727700" cy="1464945"/>
                    </a:xfrm>
                    <a:prstGeom prst="rect">
                      <a:avLst/>
                    </a:prstGeom>
                  </pic:spPr>
                </pic:pic>
              </a:graphicData>
            </a:graphic>
          </wp:inline>
        </w:drawing>
      </w:r>
    </w:p>
    <w:p w14:paraId="041829E7" w14:textId="32D96456" w:rsidR="008A3ADF" w:rsidRDefault="00AA3935">
      <w:pPr>
        <w:spacing w:after="562" w:line="259" w:lineRule="auto"/>
        <w:ind w:left="0" w:firstLine="0"/>
      </w:pPr>
      <w:r>
        <w:rPr>
          <w:b/>
          <w:sz w:val="24"/>
        </w:rPr>
        <w:t xml:space="preserve">21 </w:t>
      </w:r>
      <w:r w:rsidR="000569E0">
        <w:rPr>
          <w:b/>
          <w:sz w:val="24"/>
        </w:rPr>
        <w:t>September</w:t>
      </w:r>
      <w:r w:rsidR="00857FF9">
        <w:rPr>
          <w:b/>
          <w:sz w:val="24"/>
        </w:rPr>
        <w:t xml:space="preserve"> 202</w:t>
      </w:r>
      <w:r w:rsidR="000569E0">
        <w:rPr>
          <w:b/>
          <w:sz w:val="24"/>
        </w:rPr>
        <w:t>3</w:t>
      </w:r>
      <w:r w:rsidR="00857FF9">
        <w:rPr>
          <w:b/>
          <w:sz w:val="24"/>
        </w:rPr>
        <w:t xml:space="preserve"> </w:t>
      </w:r>
    </w:p>
    <w:p w14:paraId="2E0C2A42" w14:textId="1DCF643F" w:rsidR="008A3ADF" w:rsidRDefault="000569E0" w:rsidP="000569E0">
      <w:pPr>
        <w:pStyle w:val="Heading1"/>
        <w:numPr>
          <w:ilvl w:val="0"/>
          <w:numId w:val="0"/>
        </w:numPr>
        <w:jc w:val="left"/>
      </w:pPr>
      <w:r>
        <w:t>2023 S</w:t>
      </w:r>
      <w:r w:rsidR="00857FF9">
        <w:t xml:space="preserve">chool </w:t>
      </w:r>
      <w:r>
        <w:t>B</w:t>
      </w:r>
      <w:r w:rsidR="00857FF9">
        <w:t xml:space="preserve">oard </w:t>
      </w:r>
      <w:r w:rsidR="00BC1CE2">
        <w:t>Midterm Elections</w:t>
      </w:r>
      <w:r w:rsidR="00857FF9">
        <w:rPr>
          <w:rFonts w:ascii="Times New Roman" w:eastAsia="Times New Roman" w:hAnsi="Times New Roman" w:cs="Times New Roman"/>
          <w:b w:val="0"/>
          <w:color w:val="000000"/>
          <w:sz w:val="24"/>
        </w:rPr>
        <w:t xml:space="preserve"> </w:t>
      </w:r>
    </w:p>
    <w:p w14:paraId="23BDE751" w14:textId="4A7619B6" w:rsidR="008A3ADF" w:rsidRDefault="00857FF9" w:rsidP="00AA3935">
      <w:pPr>
        <w:spacing w:after="1135" w:line="259" w:lineRule="auto"/>
        <w:ind w:left="0" w:right="124" w:firstLine="0"/>
      </w:pPr>
      <w:r>
        <w:rPr>
          <w:b/>
          <w:sz w:val="23"/>
        </w:rPr>
        <w:t xml:space="preserve">Presiding Members and Principals Memo </w:t>
      </w:r>
      <w:r w:rsidR="000569E0">
        <w:rPr>
          <w:b/>
          <w:sz w:val="23"/>
        </w:rPr>
        <w:t>5</w:t>
      </w:r>
      <w:r>
        <w:rPr>
          <w:b/>
          <w:sz w:val="23"/>
        </w:rPr>
        <w:t xml:space="preserve">  </w:t>
      </w:r>
    </w:p>
    <w:p w14:paraId="475FD0E3" w14:textId="77777777" w:rsidR="008A3ADF" w:rsidRDefault="00857FF9" w:rsidP="00AA3935">
      <w:pPr>
        <w:spacing w:after="197"/>
        <w:ind w:left="0" w:right="52" w:firstLine="0"/>
      </w:pPr>
      <w:r>
        <w:t xml:space="preserve">Kia </w:t>
      </w:r>
      <w:proofErr w:type="spellStart"/>
      <w:r>
        <w:t>ora</w:t>
      </w:r>
      <w:proofErr w:type="spellEnd"/>
      <w:r>
        <w:t>,</w:t>
      </w:r>
      <w:r>
        <w:rPr>
          <w:color w:val="808080"/>
          <w:sz w:val="24"/>
        </w:rPr>
        <w:t xml:space="preserve"> </w:t>
      </w:r>
    </w:p>
    <w:p w14:paraId="41DD72BA" w14:textId="77777777" w:rsidR="008A3ADF" w:rsidRDefault="00857FF9">
      <w:pPr>
        <w:spacing w:after="271" w:line="259" w:lineRule="auto"/>
        <w:ind w:left="0" w:firstLine="0"/>
      </w:pPr>
      <w:r>
        <w:rPr>
          <w:b/>
        </w:rPr>
        <w:t xml:space="preserve">This memo provides advice on: </w:t>
      </w:r>
    </w:p>
    <w:p w14:paraId="67871060" w14:textId="77777777" w:rsidR="008A3ADF" w:rsidRDefault="00857FF9">
      <w:pPr>
        <w:numPr>
          <w:ilvl w:val="0"/>
          <w:numId w:val="1"/>
        </w:numPr>
        <w:ind w:right="52" w:hanging="360"/>
      </w:pPr>
      <w:r>
        <w:t>the deadline and dates for nominations</w:t>
      </w:r>
    </w:p>
    <w:p w14:paraId="438C25AA" w14:textId="77777777" w:rsidR="008A3ADF" w:rsidRDefault="00857FF9">
      <w:pPr>
        <w:numPr>
          <w:ilvl w:val="0"/>
          <w:numId w:val="1"/>
        </w:numPr>
        <w:ind w:right="52" w:hanging="360"/>
      </w:pPr>
      <w:r>
        <w:t>monitoring nominations</w:t>
      </w:r>
    </w:p>
    <w:p w14:paraId="728DCF16" w14:textId="77777777" w:rsidR="008A3ADF" w:rsidRDefault="00857FF9">
      <w:pPr>
        <w:numPr>
          <w:ilvl w:val="0"/>
          <w:numId w:val="1"/>
        </w:numPr>
        <w:ind w:right="52" w:hanging="360"/>
      </w:pPr>
      <w:r>
        <w:t xml:space="preserve">what happens if a board does not receive enough </w:t>
      </w:r>
      <w:proofErr w:type="gramStart"/>
      <w:r>
        <w:t>nominations</w:t>
      </w:r>
      <w:proofErr w:type="gramEnd"/>
    </w:p>
    <w:p w14:paraId="41E9C9E1" w14:textId="77777777" w:rsidR="00A2479F" w:rsidRDefault="00A2479F">
      <w:pPr>
        <w:numPr>
          <w:ilvl w:val="0"/>
          <w:numId w:val="1"/>
        </w:numPr>
        <w:ind w:right="52" w:hanging="360"/>
      </w:pPr>
    </w:p>
    <w:p w14:paraId="644DFA32" w14:textId="77777777" w:rsidR="008A3ADF" w:rsidRDefault="00857FF9">
      <w:pPr>
        <w:pStyle w:val="Heading2"/>
        <w:ind w:left="-5"/>
      </w:pPr>
      <w:r>
        <w:t xml:space="preserve">Nomination period is </w:t>
      </w:r>
      <w:proofErr w:type="gramStart"/>
      <w:r>
        <w:t>underway</w:t>
      </w:r>
      <w:proofErr w:type="gramEnd"/>
      <w:r>
        <w:rPr>
          <w:b w:val="0"/>
          <w:color w:val="000000"/>
          <w:sz w:val="21"/>
        </w:rPr>
        <w:t xml:space="preserve"> </w:t>
      </w:r>
    </w:p>
    <w:p w14:paraId="1E8449B3" w14:textId="0E345118" w:rsidR="008A3ADF" w:rsidRDefault="00857FF9">
      <w:pPr>
        <w:spacing w:after="251"/>
        <w:ind w:right="52"/>
      </w:pPr>
      <w:r>
        <w:t xml:space="preserve">Most boards will be part way through their nomination period now. If you are using the recommended election date of </w:t>
      </w:r>
      <w:r w:rsidR="000569E0">
        <w:t>15 November 2023</w:t>
      </w:r>
      <w:r>
        <w:t xml:space="preserve">, you have until noon Wednesday </w:t>
      </w:r>
      <w:r w:rsidR="000569E0">
        <w:t>11</w:t>
      </w:r>
      <w:proofErr w:type="gramStart"/>
      <w:r w:rsidR="000569E0" w:rsidRPr="000569E0">
        <w:rPr>
          <w:vertAlign w:val="superscript"/>
        </w:rPr>
        <w:t>th</w:t>
      </w:r>
      <w:r w:rsidR="000569E0">
        <w:t xml:space="preserve"> </w:t>
      </w:r>
      <w:r>
        <w:t xml:space="preserve"> of</w:t>
      </w:r>
      <w:proofErr w:type="gramEnd"/>
      <w:r>
        <w:t xml:space="preserve"> </w:t>
      </w:r>
      <w:r w:rsidR="000569E0">
        <w:t xml:space="preserve">October </w:t>
      </w:r>
      <w:r>
        <w:t xml:space="preserve"> to receive enough valid nominations to fill the advertised number of parent  positions If you are using the last official date to hold elections (</w:t>
      </w:r>
      <w:r w:rsidR="000569E0">
        <w:t xml:space="preserve"> Wednesday November 29</w:t>
      </w:r>
      <w:r w:rsidR="000569E0" w:rsidRPr="000569E0">
        <w:rPr>
          <w:vertAlign w:val="superscript"/>
        </w:rPr>
        <w:t>th</w:t>
      </w:r>
      <w:r w:rsidR="000569E0">
        <w:t xml:space="preserve"> </w:t>
      </w:r>
      <w:r>
        <w:t xml:space="preserve">), then the last possible date to close nominations is </w:t>
      </w:r>
      <w:r w:rsidR="000569E0">
        <w:t>Wednesday 25</w:t>
      </w:r>
      <w:r w:rsidR="000569E0" w:rsidRPr="000569E0">
        <w:rPr>
          <w:vertAlign w:val="superscript"/>
        </w:rPr>
        <w:t>th</w:t>
      </w:r>
      <w:r w:rsidR="000569E0">
        <w:t xml:space="preserve"> October</w:t>
      </w:r>
      <w:r>
        <w:t xml:space="preserve">. </w:t>
      </w:r>
    </w:p>
    <w:p w14:paraId="540C2354" w14:textId="1DA7BA2F" w:rsidR="008A3ADF" w:rsidRDefault="00857FF9">
      <w:pPr>
        <w:pStyle w:val="Heading2"/>
        <w:ind w:left="-5"/>
      </w:pPr>
      <w:r>
        <w:t xml:space="preserve">Monitor the number of nominations </w:t>
      </w:r>
      <w:r w:rsidR="00A2479F">
        <w:t>received.</w:t>
      </w:r>
      <w:r>
        <w:t xml:space="preserve"> </w:t>
      </w:r>
    </w:p>
    <w:p w14:paraId="717E2613" w14:textId="054C9891" w:rsidR="00A2479F" w:rsidRDefault="00857FF9" w:rsidP="00AA3935">
      <w:pPr>
        <w:spacing w:after="251"/>
        <w:ind w:right="52"/>
      </w:pPr>
      <w:r>
        <w:t xml:space="preserve">Keep in touch with your returning officer to monitor the number of nominations received for parent elections. This will help you assess whether your board will receive enough nominations or if you need to engage in more activity to encourage parents/caregivers/guardians and community representatives to stand for the board. </w:t>
      </w:r>
    </w:p>
    <w:p w14:paraId="0F87895D" w14:textId="77777777" w:rsidR="00A2479F" w:rsidRDefault="00A2479F" w:rsidP="00A2479F">
      <w:pPr>
        <w:pStyle w:val="Heading2"/>
        <w:ind w:left="-5"/>
      </w:pPr>
      <w:r>
        <w:t xml:space="preserve">Deadline for calling for </w:t>
      </w:r>
      <w:proofErr w:type="gramStart"/>
      <w:r>
        <w:t>nominations</w:t>
      </w:r>
      <w:proofErr w:type="gramEnd"/>
      <w:r>
        <w:t xml:space="preserve"> </w:t>
      </w:r>
    </w:p>
    <w:p w14:paraId="70B43C68" w14:textId="063A4A9A" w:rsidR="008A3ADF" w:rsidRDefault="00A2479F" w:rsidP="00AA3935">
      <w:pPr>
        <w:spacing w:after="251"/>
        <w:ind w:right="52"/>
      </w:pPr>
      <w:r>
        <w:t>The last date you can officially hold your election is November 29th. We are now approaching the final deadline to call for nominations which is Friday 6</w:t>
      </w:r>
      <w:r w:rsidRPr="000569E0">
        <w:rPr>
          <w:vertAlign w:val="superscript"/>
        </w:rPr>
        <w:t>th</w:t>
      </w:r>
      <w:r>
        <w:t xml:space="preserve"> October. If your returning officer has not yet called for nominations, you must advise them to do so now. </w:t>
      </w:r>
    </w:p>
    <w:p w14:paraId="4D7E5B64" w14:textId="77777777" w:rsidR="008A3ADF" w:rsidRDefault="00857FF9">
      <w:pPr>
        <w:spacing w:after="0" w:line="259" w:lineRule="auto"/>
        <w:ind w:left="-5"/>
      </w:pPr>
      <w:r>
        <w:rPr>
          <w:b/>
          <w:color w:val="00B2BA"/>
          <w:sz w:val="23"/>
        </w:rPr>
        <w:t xml:space="preserve">What happens if a board does not receive enough nominations? </w:t>
      </w:r>
    </w:p>
    <w:p w14:paraId="0384DDAE" w14:textId="5C76CBB9" w:rsidR="008A3ADF" w:rsidRDefault="00857FF9">
      <w:pPr>
        <w:spacing w:after="256"/>
        <w:ind w:right="52"/>
      </w:pPr>
      <w:r>
        <w:t xml:space="preserve">If there are insufficient nominations the returning officer should promptly advise the presiding member for your board so that they can contact NZSTA for further advice. </w:t>
      </w:r>
      <w:r w:rsidR="000569E0">
        <w:t>The positions will become casual vacancies and can be filled by holding a by election or if numbers permit the selection process can be used.</w:t>
      </w:r>
    </w:p>
    <w:p w14:paraId="74F0DD91" w14:textId="462F9AE9" w:rsidR="008A3ADF" w:rsidRDefault="008A3ADF">
      <w:pPr>
        <w:ind w:right="52"/>
      </w:pPr>
    </w:p>
    <w:p w14:paraId="5770F92A" w14:textId="77777777" w:rsidR="008A3ADF" w:rsidRDefault="00857FF9">
      <w:pPr>
        <w:pStyle w:val="Heading2"/>
        <w:ind w:left="-5"/>
      </w:pPr>
      <w:r>
        <w:lastRenderedPageBreak/>
        <w:t xml:space="preserve">Contact the NZSTA Elections Team </w:t>
      </w:r>
      <w:r>
        <w:rPr>
          <w:b w:val="0"/>
          <w:color w:val="808080"/>
          <w:sz w:val="24"/>
        </w:rPr>
        <w:t xml:space="preserve"> </w:t>
      </w:r>
    </w:p>
    <w:p w14:paraId="241392E8" w14:textId="77777777" w:rsidR="008A3ADF" w:rsidRDefault="00857FF9">
      <w:pPr>
        <w:spacing w:after="270"/>
        <w:ind w:right="52"/>
      </w:pPr>
      <w:r>
        <w:t xml:space="preserve">Our team is here to support you and your board during the school board elections: </w:t>
      </w:r>
      <w:r>
        <w:rPr>
          <w:color w:val="808080"/>
          <w:sz w:val="24"/>
        </w:rPr>
        <w:t xml:space="preserve"> </w:t>
      </w:r>
    </w:p>
    <w:p w14:paraId="1DF78F2C" w14:textId="77777777" w:rsidR="008A3ADF" w:rsidRDefault="00857FF9">
      <w:pPr>
        <w:numPr>
          <w:ilvl w:val="0"/>
          <w:numId w:val="2"/>
        </w:numPr>
        <w:spacing w:after="0" w:line="259" w:lineRule="auto"/>
        <w:ind w:right="26" w:hanging="360"/>
      </w:pPr>
      <w:r>
        <w:t>School Board Elections website</w:t>
      </w:r>
      <w:hyperlink r:id="rId6">
        <w:r>
          <w:t xml:space="preserve"> </w:t>
        </w:r>
      </w:hyperlink>
      <w:hyperlink r:id="rId7">
        <w:r>
          <w:rPr>
            <w:color w:val="3333CC"/>
            <w:u w:val="single" w:color="3333CC"/>
          </w:rPr>
          <w:t>schoolboardelections.org.nz/returning officers/</w:t>
        </w:r>
      </w:hyperlink>
      <w:hyperlink r:id="rId8">
        <w:r>
          <w:t xml:space="preserve"> </w:t>
        </w:r>
      </w:hyperlink>
      <w:r>
        <w:rPr>
          <w:color w:val="808080"/>
          <w:sz w:val="24"/>
        </w:rPr>
        <w:t xml:space="preserve"> </w:t>
      </w:r>
    </w:p>
    <w:p w14:paraId="3D3C4A00" w14:textId="77777777" w:rsidR="008A3ADF" w:rsidRDefault="00857FF9">
      <w:pPr>
        <w:numPr>
          <w:ilvl w:val="0"/>
          <w:numId w:val="2"/>
        </w:numPr>
        <w:ind w:right="26" w:hanging="360"/>
      </w:pPr>
      <w:r>
        <w:t xml:space="preserve">NZSTA Election Advice Line 0800 ELECTION (0800 353 284) </w:t>
      </w:r>
      <w:r>
        <w:rPr>
          <w:color w:val="808080"/>
          <w:sz w:val="24"/>
        </w:rPr>
        <w:t xml:space="preserve"> </w:t>
      </w:r>
    </w:p>
    <w:p w14:paraId="4CEFB29F" w14:textId="77777777" w:rsidR="008A3ADF" w:rsidRDefault="00857FF9">
      <w:pPr>
        <w:pStyle w:val="Heading2"/>
        <w:spacing w:line="487" w:lineRule="auto"/>
        <w:ind w:left="-15" w:right="3835" w:firstLine="361"/>
      </w:pPr>
      <w:r>
        <w:rPr>
          <w:rFonts w:ascii="Segoe UI Symbol" w:eastAsia="Segoe UI Symbol" w:hAnsi="Segoe UI Symbol" w:cs="Segoe UI Symbol"/>
          <w:b w:val="0"/>
          <w:color w:val="808080"/>
          <w:sz w:val="20"/>
        </w:rPr>
        <w:t>•</w:t>
      </w:r>
      <w:r>
        <w:rPr>
          <w:b w:val="0"/>
          <w:color w:val="808080"/>
          <w:sz w:val="20"/>
        </w:rPr>
        <w:t xml:space="preserve"> </w:t>
      </w:r>
      <w:r>
        <w:rPr>
          <w:b w:val="0"/>
          <w:color w:val="808080"/>
          <w:sz w:val="20"/>
        </w:rPr>
        <w:tab/>
      </w:r>
      <w:r>
        <w:rPr>
          <w:b w:val="0"/>
          <w:color w:val="000000"/>
          <w:sz w:val="21"/>
        </w:rPr>
        <w:t xml:space="preserve">Email </w:t>
      </w:r>
      <w:proofErr w:type="gramStart"/>
      <w:r>
        <w:rPr>
          <w:b w:val="0"/>
          <w:color w:val="3333CC"/>
          <w:sz w:val="21"/>
          <w:u w:val="single" w:color="3333CC"/>
        </w:rPr>
        <w:t>electionsadvice@nzsta.org.nz</w:t>
      </w:r>
      <w:r>
        <w:rPr>
          <w:b w:val="0"/>
          <w:color w:val="000000"/>
          <w:sz w:val="21"/>
        </w:rPr>
        <w:t xml:space="preserve"> </w:t>
      </w:r>
      <w:r>
        <w:rPr>
          <w:b w:val="0"/>
          <w:color w:val="808080"/>
          <w:sz w:val="24"/>
        </w:rPr>
        <w:t xml:space="preserve"> </w:t>
      </w:r>
      <w:r>
        <w:t>Checklist</w:t>
      </w:r>
      <w:proofErr w:type="gramEnd"/>
      <w:r>
        <w:t xml:space="preserve"> &amp; recap on our last elections memo</w:t>
      </w:r>
      <w:r>
        <w:rPr>
          <w:b w:val="0"/>
          <w:color w:val="000000"/>
          <w:sz w:val="21"/>
        </w:rPr>
        <w:t xml:space="preserve"> </w:t>
      </w:r>
      <w:r>
        <w:rPr>
          <w:b w:val="0"/>
          <w:color w:val="808080"/>
          <w:sz w:val="24"/>
        </w:rPr>
        <w:t xml:space="preserve"> </w:t>
      </w:r>
    </w:p>
    <w:p w14:paraId="22A468B0" w14:textId="5FA5C675" w:rsidR="008A3ADF" w:rsidRDefault="00857FF9">
      <w:pPr>
        <w:spacing w:after="276"/>
        <w:ind w:right="52"/>
      </w:pPr>
      <w:r>
        <w:t xml:space="preserve"> </w:t>
      </w:r>
      <w:r>
        <w:rPr>
          <w:color w:val="3333CC"/>
          <w:u w:val="single" w:color="3333CC"/>
        </w:rPr>
        <w:t xml:space="preserve">In Memo 4 </w:t>
      </w:r>
      <w:hyperlink r:id="rId9">
        <w:r>
          <w:t xml:space="preserve"> </w:t>
        </w:r>
      </w:hyperlink>
      <w:r>
        <w:t xml:space="preserve">we looked at: </w:t>
      </w:r>
      <w:r>
        <w:rPr>
          <w:color w:val="808080"/>
          <w:sz w:val="24"/>
        </w:rPr>
        <w:t xml:space="preserve"> </w:t>
      </w:r>
    </w:p>
    <w:p w14:paraId="1850E322" w14:textId="77777777" w:rsidR="008A3ADF" w:rsidRDefault="00857FF9">
      <w:pPr>
        <w:numPr>
          <w:ilvl w:val="0"/>
          <w:numId w:val="3"/>
        </w:numPr>
        <w:ind w:right="52" w:hanging="360"/>
      </w:pPr>
      <w:r>
        <w:t xml:space="preserve">calling for nominations </w:t>
      </w:r>
      <w:r>
        <w:rPr>
          <w:color w:val="808080"/>
          <w:sz w:val="24"/>
        </w:rPr>
        <w:t xml:space="preserve"> </w:t>
      </w:r>
    </w:p>
    <w:p w14:paraId="722655DB" w14:textId="77777777" w:rsidR="008A3ADF" w:rsidRDefault="00857FF9">
      <w:pPr>
        <w:numPr>
          <w:ilvl w:val="0"/>
          <w:numId w:val="3"/>
        </w:numPr>
        <w:ind w:right="52" w:hanging="360"/>
      </w:pPr>
      <w:r>
        <w:t xml:space="preserve">promoting the elections </w:t>
      </w:r>
      <w:r>
        <w:rPr>
          <w:color w:val="808080"/>
          <w:sz w:val="24"/>
        </w:rPr>
        <w:t xml:space="preserve"> </w:t>
      </w:r>
    </w:p>
    <w:p w14:paraId="43B8AFD7" w14:textId="77777777" w:rsidR="008A3ADF" w:rsidRPr="00857FF9" w:rsidRDefault="00857FF9">
      <w:pPr>
        <w:numPr>
          <w:ilvl w:val="0"/>
          <w:numId w:val="3"/>
        </w:numPr>
        <w:ind w:right="52" w:hanging="360"/>
      </w:pPr>
      <w:r>
        <w:t xml:space="preserve">election resources (including resource translations) </w:t>
      </w:r>
      <w:r>
        <w:rPr>
          <w:color w:val="808080"/>
          <w:sz w:val="24"/>
        </w:rPr>
        <w:t xml:space="preserve"> </w:t>
      </w:r>
    </w:p>
    <w:p w14:paraId="41B96470" w14:textId="7F5E7A73" w:rsidR="00857FF9" w:rsidRDefault="00857FF9">
      <w:pPr>
        <w:numPr>
          <w:ilvl w:val="0"/>
          <w:numId w:val="3"/>
        </w:numPr>
        <w:ind w:right="52" w:hanging="360"/>
      </w:pPr>
      <w:r>
        <w:rPr>
          <w:color w:val="808080"/>
          <w:sz w:val="24"/>
        </w:rPr>
        <w:t>casual vacancies for triennial board members</w:t>
      </w:r>
    </w:p>
    <w:p w14:paraId="3F95BD3E" w14:textId="75BB5164" w:rsidR="008A3ADF" w:rsidRDefault="008A3ADF">
      <w:pPr>
        <w:spacing w:after="228" w:line="259" w:lineRule="auto"/>
        <w:ind w:left="0" w:firstLine="0"/>
      </w:pPr>
    </w:p>
    <w:p w14:paraId="6E89D980" w14:textId="77777777" w:rsidR="008A3ADF" w:rsidRDefault="00857FF9">
      <w:pPr>
        <w:ind w:left="356" w:right="52"/>
      </w:pPr>
      <w:r>
        <w:t>Kind regards,</w:t>
      </w:r>
      <w:r>
        <w:rPr>
          <w:rFonts w:ascii="Calibri" w:eastAsia="Calibri" w:hAnsi="Calibri" w:cs="Calibri"/>
          <w:sz w:val="24"/>
        </w:rPr>
        <w:t xml:space="preserve"> </w:t>
      </w:r>
    </w:p>
    <w:p w14:paraId="3969E582" w14:textId="77777777" w:rsidR="008A3ADF" w:rsidRDefault="00857FF9">
      <w:pPr>
        <w:spacing w:after="0" w:line="259" w:lineRule="auto"/>
        <w:ind w:left="361" w:firstLine="0"/>
      </w:pPr>
      <w:r>
        <w:rPr>
          <w:b/>
          <w:color w:val="00B2BA"/>
        </w:rPr>
        <w:t>NZSTA Elections Team</w:t>
      </w:r>
      <w:r>
        <w:rPr>
          <w:rFonts w:ascii="Calibri" w:eastAsia="Calibri" w:hAnsi="Calibri" w:cs="Calibri"/>
          <w:sz w:val="24"/>
        </w:rPr>
        <w:t xml:space="preserve"> </w:t>
      </w:r>
    </w:p>
    <w:p w14:paraId="2E96762F" w14:textId="77777777" w:rsidR="008A3ADF" w:rsidRDefault="00857FF9">
      <w:pPr>
        <w:spacing w:after="0" w:line="259" w:lineRule="auto"/>
        <w:ind w:left="361" w:firstLine="0"/>
      </w:pPr>
      <w:r>
        <w:rPr>
          <w:rFonts w:ascii="Calibri" w:eastAsia="Calibri" w:hAnsi="Calibri" w:cs="Calibri"/>
          <w:sz w:val="24"/>
        </w:rPr>
        <w:t xml:space="preserve"> </w:t>
      </w:r>
    </w:p>
    <w:p w14:paraId="5D40A743" w14:textId="77777777" w:rsidR="008A3ADF" w:rsidRDefault="00857FF9">
      <w:pPr>
        <w:spacing w:after="236" w:line="259" w:lineRule="auto"/>
        <w:ind w:left="361" w:firstLine="0"/>
      </w:pPr>
      <w:r>
        <w:rPr>
          <w:rFonts w:ascii="Calibri" w:eastAsia="Calibri" w:hAnsi="Calibri" w:cs="Calibri"/>
          <w:sz w:val="24"/>
        </w:rPr>
        <w:t xml:space="preserve">  </w:t>
      </w:r>
    </w:p>
    <w:p w14:paraId="145DAC67" w14:textId="77777777" w:rsidR="008A3ADF" w:rsidRDefault="00857FF9">
      <w:pPr>
        <w:spacing w:after="0" w:line="259" w:lineRule="auto"/>
        <w:ind w:left="-1" w:firstLine="0"/>
        <w:jc w:val="right"/>
      </w:pPr>
      <w:r>
        <w:rPr>
          <w:noProof/>
        </w:rPr>
        <w:drawing>
          <wp:inline distT="0" distB="0" distL="0" distR="0" wp14:anchorId="05092695" wp14:editId="4B19CF29">
            <wp:extent cx="5727700" cy="1179195"/>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0"/>
                    <a:stretch>
                      <a:fillRect/>
                    </a:stretch>
                  </pic:blipFill>
                  <pic:spPr>
                    <a:xfrm>
                      <a:off x="0" y="0"/>
                      <a:ext cx="5727700" cy="1179195"/>
                    </a:xfrm>
                    <a:prstGeom prst="rect">
                      <a:avLst/>
                    </a:prstGeom>
                  </pic:spPr>
                </pic:pic>
              </a:graphicData>
            </a:graphic>
          </wp:inline>
        </w:drawing>
      </w:r>
      <w:r>
        <w:rPr>
          <w:rFonts w:ascii="Times New Roman" w:eastAsia="Times New Roman" w:hAnsi="Times New Roman" w:cs="Times New Roman"/>
          <w:sz w:val="24"/>
        </w:rPr>
        <w:t xml:space="preserve"> </w:t>
      </w:r>
    </w:p>
    <w:sectPr w:rsidR="008A3ADF">
      <w:pgSz w:w="11900" w:h="16840"/>
      <w:pgMar w:top="1440" w:right="1375" w:bottom="159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CC0"/>
    <w:multiLevelType w:val="hybridMultilevel"/>
    <w:tmpl w:val="B7F23832"/>
    <w:lvl w:ilvl="0" w:tplc="652CC470">
      <w:start w:val="1"/>
      <w:numFmt w:val="bullet"/>
      <w:lvlText w:val="•"/>
      <w:lvlJc w:val="left"/>
      <w:pPr>
        <w:ind w:left="713"/>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404C5C4">
      <w:start w:val="1"/>
      <w:numFmt w:val="bullet"/>
      <w:lvlText w:val="o"/>
      <w:lvlJc w:val="left"/>
      <w:pPr>
        <w:ind w:left="144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9D788CC8">
      <w:start w:val="1"/>
      <w:numFmt w:val="bullet"/>
      <w:lvlText w:val="▪"/>
      <w:lvlJc w:val="left"/>
      <w:pPr>
        <w:ind w:left="21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508C5E80">
      <w:start w:val="1"/>
      <w:numFmt w:val="bullet"/>
      <w:lvlText w:val="•"/>
      <w:lvlJc w:val="left"/>
      <w:pPr>
        <w:ind w:left="288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E172924A">
      <w:start w:val="1"/>
      <w:numFmt w:val="bullet"/>
      <w:lvlText w:val="o"/>
      <w:lvlJc w:val="left"/>
      <w:pPr>
        <w:ind w:left="360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84FC15F8">
      <w:start w:val="1"/>
      <w:numFmt w:val="bullet"/>
      <w:lvlText w:val="▪"/>
      <w:lvlJc w:val="left"/>
      <w:pPr>
        <w:ind w:left="432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5164CB4E">
      <w:start w:val="1"/>
      <w:numFmt w:val="bullet"/>
      <w:lvlText w:val="•"/>
      <w:lvlJc w:val="left"/>
      <w:pPr>
        <w:ind w:left="504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F4C0EDA2">
      <w:start w:val="1"/>
      <w:numFmt w:val="bullet"/>
      <w:lvlText w:val="o"/>
      <w:lvlJc w:val="left"/>
      <w:pPr>
        <w:ind w:left="57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E728B190">
      <w:start w:val="1"/>
      <w:numFmt w:val="bullet"/>
      <w:lvlText w:val="▪"/>
      <w:lvlJc w:val="left"/>
      <w:pPr>
        <w:ind w:left="648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 w15:restartNumberingAfterBreak="0">
    <w:nsid w:val="4AE74E87"/>
    <w:multiLevelType w:val="hybridMultilevel"/>
    <w:tmpl w:val="57F485D4"/>
    <w:lvl w:ilvl="0" w:tplc="D2302060">
      <w:start w:val="2023"/>
      <w:numFmt w:val="decimal"/>
      <w:lvlText w:val="%1"/>
      <w:lvlJc w:val="left"/>
      <w:pPr>
        <w:ind w:left="960" w:hanging="6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E90EBB"/>
    <w:multiLevelType w:val="hybridMultilevel"/>
    <w:tmpl w:val="79F08010"/>
    <w:lvl w:ilvl="0" w:tplc="4E0C9AAE">
      <w:start w:val="2022"/>
      <w:numFmt w:val="decimal"/>
      <w:pStyle w:val="Heading1"/>
      <w:lvlText w:val="%1"/>
      <w:lvlJc w:val="left"/>
      <w:pPr>
        <w:ind w:left="0"/>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1" w:tplc="B128022C">
      <w:start w:val="1"/>
      <w:numFmt w:val="lowerLetter"/>
      <w:lvlText w:val="%2"/>
      <w:lvlJc w:val="left"/>
      <w:pPr>
        <w:ind w:left="322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2" w:tplc="BC78FB00">
      <w:start w:val="1"/>
      <w:numFmt w:val="lowerRoman"/>
      <w:lvlText w:val="%3"/>
      <w:lvlJc w:val="left"/>
      <w:pPr>
        <w:ind w:left="394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3" w:tplc="E168F22A">
      <w:start w:val="1"/>
      <w:numFmt w:val="decimal"/>
      <w:lvlText w:val="%4"/>
      <w:lvlJc w:val="left"/>
      <w:pPr>
        <w:ind w:left="466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4" w:tplc="C6227A74">
      <w:start w:val="1"/>
      <w:numFmt w:val="lowerLetter"/>
      <w:lvlText w:val="%5"/>
      <w:lvlJc w:val="left"/>
      <w:pPr>
        <w:ind w:left="538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5" w:tplc="40D6CE1C">
      <w:start w:val="1"/>
      <w:numFmt w:val="lowerRoman"/>
      <w:lvlText w:val="%6"/>
      <w:lvlJc w:val="left"/>
      <w:pPr>
        <w:ind w:left="610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6" w:tplc="AF6E8F20">
      <w:start w:val="1"/>
      <w:numFmt w:val="decimal"/>
      <w:lvlText w:val="%7"/>
      <w:lvlJc w:val="left"/>
      <w:pPr>
        <w:ind w:left="682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7" w:tplc="2EB0A236">
      <w:start w:val="1"/>
      <w:numFmt w:val="lowerLetter"/>
      <w:lvlText w:val="%8"/>
      <w:lvlJc w:val="left"/>
      <w:pPr>
        <w:ind w:left="754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lvl w:ilvl="8" w:tplc="925A2EC6">
      <w:start w:val="1"/>
      <w:numFmt w:val="lowerRoman"/>
      <w:lvlText w:val="%9"/>
      <w:lvlJc w:val="left"/>
      <w:pPr>
        <w:ind w:left="8261"/>
      </w:pPr>
      <w:rPr>
        <w:rFonts w:ascii="Arial" w:eastAsia="Arial" w:hAnsi="Arial" w:cs="Arial"/>
        <w:b/>
        <w:bCs/>
        <w:i w:val="0"/>
        <w:strike w:val="0"/>
        <w:dstrike w:val="0"/>
        <w:color w:val="00B2BA"/>
        <w:sz w:val="27"/>
        <w:szCs w:val="27"/>
        <w:u w:val="none" w:color="000000"/>
        <w:bdr w:val="none" w:sz="0" w:space="0" w:color="auto"/>
        <w:shd w:val="clear" w:color="auto" w:fill="auto"/>
        <w:vertAlign w:val="baseline"/>
      </w:rPr>
    </w:lvl>
  </w:abstractNum>
  <w:abstractNum w:abstractNumId="3" w15:restartNumberingAfterBreak="0">
    <w:nsid w:val="5F98042F"/>
    <w:multiLevelType w:val="hybridMultilevel"/>
    <w:tmpl w:val="797E3566"/>
    <w:lvl w:ilvl="0" w:tplc="FFCE137C">
      <w:start w:val="1"/>
      <w:numFmt w:val="bullet"/>
      <w:lvlText w:val="•"/>
      <w:lvlJc w:val="left"/>
      <w:pPr>
        <w:ind w:left="706"/>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C4E89FC4">
      <w:start w:val="1"/>
      <w:numFmt w:val="bullet"/>
      <w:lvlText w:val="o"/>
      <w:lvlJc w:val="left"/>
      <w:pPr>
        <w:ind w:left="144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0FC7838">
      <w:start w:val="1"/>
      <w:numFmt w:val="bullet"/>
      <w:lvlText w:val="▪"/>
      <w:lvlJc w:val="left"/>
      <w:pPr>
        <w:ind w:left="21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963E7708">
      <w:start w:val="1"/>
      <w:numFmt w:val="bullet"/>
      <w:lvlText w:val="•"/>
      <w:lvlJc w:val="left"/>
      <w:pPr>
        <w:ind w:left="288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CD6EB28C">
      <w:start w:val="1"/>
      <w:numFmt w:val="bullet"/>
      <w:lvlText w:val="o"/>
      <w:lvlJc w:val="left"/>
      <w:pPr>
        <w:ind w:left="360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54C68F36">
      <w:start w:val="1"/>
      <w:numFmt w:val="bullet"/>
      <w:lvlText w:val="▪"/>
      <w:lvlJc w:val="left"/>
      <w:pPr>
        <w:ind w:left="432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8AF09042">
      <w:start w:val="1"/>
      <w:numFmt w:val="bullet"/>
      <w:lvlText w:val="•"/>
      <w:lvlJc w:val="left"/>
      <w:pPr>
        <w:ind w:left="504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B2A27206">
      <w:start w:val="1"/>
      <w:numFmt w:val="bullet"/>
      <w:lvlText w:val="o"/>
      <w:lvlJc w:val="left"/>
      <w:pPr>
        <w:ind w:left="57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DB1696A8">
      <w:start w:val="1"/>
      <w:numFmt w:val="bullet"/>
      <w:lvlText w:val="▪"/>
      <w:lvlJc w:val="left"/>
      <w:pPr>
        <w:ind w:left="648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4" w15:restartNumberingAfterBreak="0">
    <w:nsid w:val="606D7BB9"/>
    <w:multiLevelType w:val="hybridMultilevel"/>
    <w:tmpl w:val="88D6235E"/>
    <w:lvl w:ilvl="0" w:tplc="118EF744">
      <w:start w:val="1"/>
      <w:numFmt w:val="bullet"/>
      <w:lvlText w:val="•"/>
      <w:lvlJc w:val="left"/>
      <w:pPr>
        <w:ind w:left="706"/>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7F380E68">
      <w:start w:val="1"/>
      <w:numFmt w:val="bullet"/>
      <w:lvlText w:val="o"/>
      <w:lvlJc w:val="left"/>
      <w:pPr>
        <w:ind w:left="144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03AEA284">
      <w:start w:val="1"/>
      <w:numFmt w:val="bullet"/>
      <w:lvlText w:val="▪"/>
      <w:lvlJc w:val="left"/>
      <w:pPr>
        <w:ind w:left="21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523E99A0">
      <w:start w:val="1"/>
      <w:numFmt w:val="bullet"/>
      <w:lvlText w:val="•"/>
      <w:lvlJc w:val="left"/>
      <w:pPr>
        <w:ind w:left="288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23E0BF38">
      <w:start w:val="1"/>
      <w:numFmt w:val="bullet"/>
      <w:lvlText w:val="o"/>
      <w:lvlJc w:val="left"/>
      <w:pPr>
        <w:ind w:left="360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6E74E458">
      <w:start w:val="1"/>
      <w:numFmt w:val="bullet"/>
      <w:lvlText w:val="▪"/>
      <w:lvlJc w:val="left"/>
      <w:pPr>
        <w:ind w:left="432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B8ECED78">
      <w:start w:val="1"/>
      <w:numFmt w:val="bullet"/>
      <w:lvlText w:val="•"/>
      <w:lvlJc w:val="left"/>
      <w:pPr>
        <w:ind w:left="5041"/>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46A3D98">
      <w:start w:val="1"/>
      <w:numFmt w:val="bullet"/>
      <w:lvlText w:val="o"/>
      <w:lvlJc w:val="left"/>
      <w:pPr>
        <w:ind w:left="576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3E6E89BA">
      <w:start w:val="1"/>
      <w:numFmt w:val="bullet"/>
      <w:lvlText w:val="▪"/>
      <w:lvlJc w:val="left"/>
      <w:pPr>
        <w:ind w:left="6481"/>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num w:numId="1" w16cid:durableId="2051496235">
    <w:abstractNumId w:val="3"/>
  </w:num>
  <w:num w:numId="2" w16cid:durableId="1534224900">
    <w:abstractNumId w:val="0"/>
  </w:num>
  <w:num w:numId="3" w16cid:durableId="343823677">
    <w:abstractNumId w:val="4"/>
  </w:num>
  <w:num w:numId="4" w16cid:durableId="1174800289">
    <w:abstractNumId w:val="2"/>
  </w:num>
  <w:num w:numId="5" w16cid:durableId="1010834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DF"/>
    <w:rsid w:val="000569E0"/>
    <w:rsid w:val="0062506A"/>
    <w:rsid w:val="00857FF9"/>
    <w:rsid w:val="008A3ADF"/>
    <w:rsid w:val="00A2479F"/>
    <w:rsid w:val="00AA3935"/>
    <w:rsid w:val="00BC1C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8E31"/>
  <w15:docId w15:val="{693D46D5-7234-407B-97A4-2F392BAB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numPr>
        <w:numId w:val="4"/>
      </w:numPr>
      <w:spacing w:after="0"/>
      <w:ind w:right="64"/>
      <w:jc w:val="center"/>
      <w:outlineLvl w:val="0"/>
    </w:pPr>
    <w:rPr>
      <w:rFonts w:ascii="Arial" w:eastAsia="Arial" w:hAnsi="Arial" w:cs="Arial"/>
      <w:b/>
      <w:color w:val="00B2BA"/>
      <w:sz w:val="27"/>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B2BA"/>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B2BA"/>
      <w:sz w:val="23"/>
    </w:rPr>
  </w:style>
  <w:style w:type="character" w:customStyle="1" w:styleId="Heading1Char">
    <w:name w:val="Heading 1 Char"/>
    <w:link w:val="Heading1"/>
    <w:rPr>
      <w:rFonts w:ascii="Arial" w:eastAsia="Arial" w:hAnsi="Arial" w:cs="Arial"/>
      <w:b/>
      <w:color w:val="00B2BA"/>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olboardelections.org.nz/returning-officers/" TargetMode="External"/><Relationship Id="rId3" Type="http://schemas.openxmlformats.org/officeDocument/2006/relationships/settings" Target="settings.xml"/><Relationship Id="rId7" Type="http://schemas.openxmlformats.org/officeDocument/2006/relationships/hyperlink" Target="https://www.schoolboardelections.org.nz/returning-offic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boardelections.org.nz/returning-officer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schoolboardelections.org.nz/board-resources/trustee-election-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Chand</dc:creator>
  <cp:keywords/>
  <cp:lastModifiedBy>Aidan Doyle</cp:lastModifiedBy>
  <cp:revision>2</cp:revision>
  <cp:lastPrinted>2023-08-09T02:30:00Z</cp:lastPrinted>
  <dcterms:created xsi:type="dcterms:W3CDTF">2023-09-27T22:43:00Z</dcterms:created>
  <dcterms:modified xsi:type="dcterms:W3CDTF">2023-09-27T22:43:00Z</dcterms:modified>
</cp:coreProperties>
</file>